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10" w:rsidRDefault="003A3510" w:rsidP="00C45503">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p>
    <w:p w:rsidR="009413BC" w:rsidRPr="00B154A5" w:rsidRDefault="009413BC" w:rsidP="00B154A5">
      <w:pPr>
        <w:rPr>
          <w:b/>
          <w:lang w:eastAsia="es-MX"/>
        </w:rPr>
      </w:pPr>
      <w:r w:rsidRPr="00B154A5">
        <w:rPr>
          <w:b/>
          <w:lang w:eastAsia="es-MX"/>
        </w:rPr>
        <w:t xml:space="preserve">Validación de la TABLA DE APLICABILIDAD de las obligaciones de transparencia comunes </w:t>
      </w:r>
    </w:p>
    <w:p w:rsidR="009413BC" w:rsidRPr="00B84329" w:rsidRDefault="009413BC" w:rsidP="00B84329">
      <w:pPr>
        <w:pStyle w:val="Textoindependiente"/>
        <w:rPr>
          <w:b/>
          <w:lang w:eastAsia="es-MX"/>
        </w:rPr>
      </w:pPr>
      <w:r w:rsidRPr="00B84329">
        <w:rPr>
          <w:b/>
          <w:lang w:eastAsia="es-MX"/>
        </w:rPr>
        <w:t>Dependencia o entidad:</w:t>
      </w:r>
      <w:r w:rsidR="003A3510" w:rsidRPr="00B84329">
        <w:rPr>
          <w:b/>
          <w:lang w:eastAsia="es-MX"/>
        </w:rPr>
        <w:t xml:space="preserve"> Tribunal de lo Contencioso Administrativo y de Cuentas del Poder Judicial del Estado de Oaxaca.</w:t>
      </w:r>
    </w:p>
    <w:tbl>
      <w:tblPr>
        <w:tblW w:w="14812"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872"/>
        <w:gridCol w:w="1417"/>
        <w:gridCol w:w="1559"/>
      </w:tblGrid>
      <w:tr w:rsidR="009413BC" w:rsidRPr="000F7861" w:rsidTr="005B397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87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C45503">
            <w:pPr>
              <w:spacing w:after="0" w:line="240" w:lineRule="auto"/>
              <w:jc w:val="both"/>
              <w:rPr>
                <w:rFonts w:eastAsia="Times New Roman" w:cs="Times New Roman"/>
                <w:b/>
                <w:sz w:val="20"/>
                <w:szCs w:val="20"/>
                <w:lang w:eastAsia="es-MX"/>
              </w:rPr>
            </w:pPr>
            <w:r>
              <w:rPr>
                <w:rFonts w:eastAsia="Times New Roman" w:cs="Times New Roman"/>
                <w:b/>
                <w:sz w:val="20"/>
                <w:szCs w:val="20"/>
                <w:lang w:eastAsia="es-MX"/>
              </w:rPr>
              <w:t>VALIDACIÓN IAIP</w:t>
            </w:r>
          </w:p>
        </w:tc>
      </w:tr>
      <w:tr w:rsidR="00874336" w:rsidRPr="00874336" w:rsidTr="005B397C">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D245C5" w:rsidRPr="00874336" w:rsidRDefault="00D245C5"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245C5" w:rsidRPr="00874336" w:rsidRDefault="00D245C5" w:rsidP="00C45503">
            <w:pPr>
              <w:spacing w:after="0" w:line="240" w:lineRule="auto"/>
              <w:jc w:val="both"/>
              <w:rPr>
                <w:rFonts w:eastAsia="Times New Roman" w:cs="Times New Roman"/>
                <w:i/>
                <w:iCs/>
                <w:sz w:val="18"/>
                <w:szCs w:val="18"/>
                <w:lang w:eastAsia="es-MX"/>
              </w:rPr>
            </w:pPr>
            <w:r w:rsidRPr="00874336">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D245C5" w:rsidRPr="00874336" w:rsidRDefault="00D245C5"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XII </w:t>
            </w:r>
            <w:r w:rsidRPr="00874336">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single" w:sz="4" w:space="0" w:color="auto"/>
              <w:left w:val="nil"/>
              <w:bottom w:val="single" w:sz="4" w:space="0" w:color="auto"/>
              <w:right w:val="single" w:sz="4" w:space="0" w:color="auto"/>
            </w:tcBorders>
            <w:shd w:val="clear" w:color="auto" w:fill="auto"/>
            <w:vAlign w:val="center"/>
          </w:tcPr>
          <w:p w:rsidR="00D245C5" w:rsidRPr="00874336" w:rsidRDefault="00D245C5" w:rsidP="004D278A">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D245C5" w:rsidRPr="00874336" w:rsidRDefault="00D245C5" w:rsidP="00CC3B5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Esta dependencia no es la encargada de requerir, administrar y dar seguimiento a las declaraciones patrimoniales de los servidores públicos adscritos a este Tribunal.</w:t>
            </w:r>
          </w:p>
        </w:tc>
        <w:tc>
          <w:tcPr>
            <w:tcW w:w="1512" w:type="dxa"/>
            <w:tcBorders>
              <w:top w:val="single" w:sz="4" w:space="0" w:color="auto"/>
              <w:left w:val="nil"/>
              <w:bottom w:val="single" w:sz="4" w:space="0" w:color="auto"/>
              <w:right w:val="single" w:sz="4" w:space="0" w:color="auto"/>
            </w:tcBorders>
            <w:shd w:val="clear" w:color="auto" w:fill="auto"/>
            <w:vAlign w:val="center"/>
          </w:tcPr>
          <w:p w:rsidR="00D245C5" w:rsidRPr="00874336" w:rsidRDefault="00D245C5" w:rsidP="00CC3B53">
            <w:pPr>
              <w:spacing w:after="0" w:line="240" w:lineRule="auto"/>
              <w:jc w:val="both"/>
              <w:rPr>
                <w:rFonts w:eastAsia="Times New Roman" w:cstheme="minorHAnsi"/>
                <w:sz w:val="18"/>
                <w:szCs w:val="18"/>
                <w:lang w:eastAsia="es-MX"/>
              </w:rPr>
            </w:pPr>
            <w:r w:rsidRPr="00874336">
              <w:rPr>
                <w:rFonts w:eastAsia="Times New Roman" w:cstheme="minorHAnsi"/>
                <w:b/>
                <w:sz w:val="18"/>
                <w:szCs w:val="18"/>
                <w:lang w:eastAsia="es-MX"/>
              </w:rPr>
              <w:t>Artículo:</w:t>
            </w:r>
            <w:r w:rsidRPr="00874336">
              <w:rPr>
                <w:rFonts w:eastAsia="Times New Roman" w:cstheme="minorHAnsi"/>
                <w:sz w:val="18"/>
                <w:szCs w:val="18"/>
                <w:lang w:eastAsia="es-MX"/>
              </w:rPr>
              <w:t xml:space="preserve"> 77, fracciones  XV, XVI, XVII y XVII, de la Ley Orgánica del Poder Judicial del Estado de Oaxaca.</w:t>
            </w:r>
          </w:p>
        </w:tc>
        <w:tc>
          <w:tcPr>
            <w:tcW w:w="1872" w:type="dxa"/>
            <w:tcBorders>
              <w:top w:val="single" w:sz="4" w:space="0" w:color="auto"/>
              <w:left w:val="nil"/>
              <w:bottom w:val="single" w:sz="4" w:space="0" w:color="auto"/>
              <w:right w:val="single" w:sz="4" w:space="0" w:color="auto"/>
            </w:tcBorders>
            <w:vAlign w:val="center"/>
          </w:tcPr>
          <w:p w:rsidR="00D245C5" w:rsidRPr="00874336" w:rsidRDefault="00D245C5"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Dirección de Contraloría Interna del Poder Judicial del Estado de Oaxaca</w:t>
            </w:r>
          </w:p>
        </w:tc>
        <w:tc>
          <w:tcPr>
            <w:tcW w:w="1417" w:type="dxa"/>
            <w:tcBorders>
              <w:top w:val="single" w:sz="4" w:space="0" w:color="auto"/>
              <w:left w:val="single" w:sz="4" w:space="0" w:color="auto"/>
              <w:bottom w:val="single" w:sz="4" w:space="0" w:color="auto"/>
              <w:right w:val="single" w:sz="4" w:space="0" w:color="auto"/>
            </w:tcBorders>
          </w:tcPr>
          <w:p w:rsidR="00D245C5" w:rsidRPr="00874336" w:rsidRDefault="00D245C5"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No se tiene el consentimiento de los Servidores públicos para hacer ´publica su declaración patrimonial (La Información podrá ser consultada en la página electrónica contraloriainterna@tribunaloaxaca.gob.mx)</w:t>
            </w:r>
          </w:p>
        </w:tc>
        <w:tc>
          <w:tcPr>
            <w:tcW w:w="1559" w:type="dxa"/>
            <w:tcBorders>
              <w:top w:val="single" w:sz="4" w:space="0" w:color="auto"/>
              <w:left w:val="single" w:sz="4" w:space="0" w:color="auto"/>
              <w:bottom w:val="single" w:sz="4" w:space="0" w:color="auto"/>
              <w:right w:val="single" w:sz="4" w:space="0" w:color="auto"/>
            </w:tcBorders>
            <w:vAlign w:val="center"/>
          </w:tcPr>
          <w:p w:rsidR="00D245C5"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VALIDADA</w:t>
            </w:r>
          </w:p>
        </w:tc>
      </w:tr>
      <w:tr w:rsidR="00874336" w:rsidRPr="00874336" w:rsidTr="00A36C74">
        <w:trPr>
          <w:trHeight w:val="1220"/>
        </w:trPr>
        <w:tc>
          <w:tcPr>
            <w:tcW w:w="1346" w:type="dxa"/>
            <w:vMerge/>
            <w:tcBorders>
              <w:left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XIV </w:t>
            </w:r>
            <w:r w:rsidRPr="00874336">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123230">
            <w:pPr>
              <w:jc w:val="both"/>
            </w:pPr>
            <w:r w:rsidRPr="0087433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26226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Consejo de la Judicatura del Poder Judicial del Estado de Oaxaca.</w:t>
            </w:r>
          </w:p>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Comisión de Carrera Judicial del Poder Judicial del Estado de Oaxaca.</w:t>
            </w:r>
          </w:p>
          <w:p w:rsidR="00A36C74" w:rsidRPr="00874336" w:rsidRDefault="00A36C74" w:rsidP="00C45503">
            <w:pPr>
              <w:spacing w:after="0" w:line="240" w:lineRule="auto"/>
              <w:jc w:val="both"/>
              <w:rPr>
                <w:rFonts w:eastAsia="Times New Roman" w:cs="Times New Roman"/>
                <w:sz w:val="18"/>
                <w:szCs w:val="18"/>
                <w:lang w:eastAsia="es-MX"/>
              </w:rPr>
            </w:pPr>
          </w:p>
        </w:tc>
        <w:tc>
          <w:tcPr>
            <w:tcW w:w="1417" w:type="dxa"/>
            <w:tcBorders>
              <w:top w:val="nil"/>
              <w:left w:val="single" w:sz="4" w:space="0" w:color="auto"/>
              <w:bottom w:val="single" w:sz="4" w:space="0" w:color="auto"/>
              <w:right w:val="single" w:sz="4" w:space="0" w:color="auto"/>
            </w:tcBorders>
          </w:tcPr>
          <w:p w:rsidR="00A36C74" w:rsidRPr="00874336" w:rsidRDefault="00A36C74" w:rsidP="00CF385F">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 aplicable en términos de los Lineamientos Técnicos Generales para la publicación, homologación y estandarización de la información en relación con el artículo 28 de la Ley Orgánica del Poder Judicial del Estado de Oaxaca</w:t>
            </w: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510"/>
        </w:trPr>
        <w:tc>
          <w:tcPr>
            <w:tcW w:w="1346" w:type="dxa"/>
            <w:vMerge/>
            <w:tcBorders>
              <w:left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Fracción XV</w:t>
            </w:r>
            <w:r w:rsidRPr="00874336">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74336">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xml:space="preserve">Este órgano Tribunal no tiene la facultad de implementar programas de subsidio, ya que es un Tribunal especializado materia de fiscalización, rendición de cuentas, responsabilidad de los </w:t>
            </w:r>
            <w:r w:rsidRPr="00874336">
              <w:rPr>
                <w:rFonts w:eastAsia="Times New Roman" w:cs="Times New Roman"/>
                <w:sz w:val="18"/>
                <w:szCs w:val="18"/>
                <w:lang w:eastAsia="es-MX"/>
              </w:rPr>
              <w:lastRenderedPageBreak/>
              <w:t>servidores públicos y administrativa; y No se cuenta con un área encargada de programas de subsidio ni estímulos, por lo que dicha fracción no aplica a esta dependencia.</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heme="minorHAnsi"/>
                <w:b/>
                <w:sz w:val="18"/>
                <w:szCs w:val="18"/>
                <w:lang w:eastAsia="es-MX"/>
              </w:rPr>
              <w:lastRenderedPageBreak/>
              <w:t>Artículos:</w:t>
            </w:r>
            <w:r w:rsidRPr="00874336">
              <w:rPr>
                <w:rFonts w:eastAsia="Times New Roman" w:cstheme="minorHAnsi"/>
                <w:sz w:val="18"/>
                <w:szCs w:val="18"/>
                <w:lang w:eastAsia="es-MX"/>
              </w:rPr>
              <w:t xml:space="preserve"> 17 segundo párrafo de la constitución Política de los Estados Unidos Mexicanos, 105 de la Constitución </w:t>
            </w:r>
            <w:r w:rsidRPr="00874336">
              <w:rPr>
                <w:rFonts w:eastAsia="Times New Roman" w:cstheme="minorHAnsi"/>
                <w:sz w:val="18"/>
                <w:szCs w:val="18"/>
                <w:lang w:eastAsia="es-MX"/>
              </w:rPr>
              <w:lastRenderedPageBreak/>
              <w:t>Política del Estado Libre y Soberano de Oaxaca, 2 de la Ley Orgánica del Poder Judicial del Estado de Oaxaca.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EA4D1D">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lastRenderedPageBreak/>
              <w:t xml:space="preserve">No se cuenta con un área encargada de programas de subsidio ni estímulos, por lo que dicha fracción no aplica a esta dependencia. </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927"/>
        </w:trPr>
        <w:tc>
          <w:tcPr>
            <w:tcW w:w="1346" w:type="dxa"/>
            <w:vMerge/>
            <w:tcBorders>
              <w:left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Fracción XVII</w:t>
            </w:r>
            <w:r w:rsidRPr="00874336">
              <w:rPr>
                <w:rFonts w:eastAsia="Times New Roman" w:cs="Times New Roman"/>
                <w:i/>
                <w:iCs/>
                <w:sz w:val="18"/>
                <w:szCs w:val="18"/>
                <w:lang w:eastAsia="es-MX"/>
              </w:rPr>
              <w:br w:type="page"/>
            </w:r>
            <w:r w:rsidRPr="00874336">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Pleno Consejo de la Judicatura del Poder Judicial del Estado de Oaxaca.</w:t>
            </w:r>
          </w:p>
          <w:p w:rsidR="00A36C74" w:rsidRPr="00874336" w:rsidRDefault="00A36C74" w:rsidP="001B64DE">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Dirección de contraloría interna Consejo de la Judicatura del Poder Judicial del Estado de Oaxaca.</w:t>
            </w:r>
          </w:p>
          <w:p w:rsidR="00A36C74" w:rsidRPr="00874336" w:rsidRDefault="00A36C74" w:rsidP="00C45503">
            <w:pPr>
              <w:spacing w:after="0" w:line="240" w:lineRule="auto"/>
              <w:jc w:val="both"/>
              <w:rPr>
                <w:rFonts w:eastAsia="Times New Roman" w:cs="Times New Roman"/>
                <w:sz w:val="18"/>
                <w:szCs w:val="18"/>
                <w:lang w:eastAsia="es-MX"/>
              </w:rPr>
            </w:pPr>
          </w:p>
          <w:p w:rsidR="00A36C74" w:rsidRPr="00874336" w:rsidRDefault="00A36C74" w:rsidP="001B64DE">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Dirección de Administración Consejo de la Judicatura del Poder Judicial del Estado de Oaxaca.</w:t>
            </w:r>
          </w:p>
          <w:p w:rsidR="00A36C74" w:rsidRPr="00874336" w:rsidRDefault="00A36C74" w:rsidP="00C45503">
            <w:pPr>
              <w:spacing w:after="0" w:line="240" w:lineRule="auto"/>
              <w:jc w:val="both"/>
              <w:rPr>
                <w:rFonts w:eastAsia="Times New Roman" w:cs="Times New Roman"/>
                <w:sz w:val="18"/>
                <w:szCs w:val="18"/>
                <w:lang w:eastAsia="es-MX"/>
              </w:rPr>
            </w:pPr>
          </w:p>
        </w:tc>
        <w:tc>
          <w:tcPr>
            <w:tcW w:w="1417" w:type="dxa"/>
            <w:tcBorders>
              <w:top w:val="nil"/>
              <w:left w:val="single" w:sz="4" w:space="0" w:color="auto"/>
              <w:bottom w:val="single" w:sz="4" w:space="0" w:color="auto"/>
              <w:right w:val="single" w:sz="4" w:space="0" w:color="auto"/>
            </w:tcBorders>
          </w:tcPr>
          <w:p w:rsidR="00A36C74" w:rsidRPr="00874336" w:rsidRDefault="00A36C74" w:rsidP="004D278A">
            <w:pPr>
              <w:spacing w:after="0" w:line="240" w:lineRule="auto"/>
              <w:jc w:val="both"/>
              <w:rPr>
                <w:rFonts w:eastAsia="Times New Roman" w:cs="Times New Roman"/>
                <w:b/>
                <w:sz w:val="18"/>
                <w:szCs w:val="18"/>
                <w:lang w:eastAsia="es-MX"/>
              </w:rPr>
            </w:pPr>
            <w:r w:rsidRPr="00874336">
              <w:rPr>
                <w:rFonts w:eastAsia="Times New Roman" w:cs="Times New Roman"/>
                <w:sz w:val="18"/>
                <w:szCs w:val="18"/>
                <w:lang w:eastAsia="es-MX"/>
              </w:rPr>
              <w:t>Es aplicable en términos de lo establecido en los Lineamientos Técnicos Generales para la publicación Homologación y estandarización de la información</w:t>
            </w:r>
          </w:p>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236"/>
        </w:trPr>
        <w:tc>
          <w:tcPr>
            <w:tcW w:w="1346" w:type="dxa"/>
            <w:vMerge/>
            <w:tcBorders>
              <w:left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XXII </w:t>
            </w:r>
            <w:r w:rsidRPr="00874336">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AF7B82">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En el precepto legal 5 de la Ley de la Deuda Pública, regula los entes que pueden adquirir una deuda pública, sin que órgano jurisdiccional este facultado para ello.</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heme="minorHAnsi"/>
                <w:b/>
                <w:sz w:val="18"/>
                <w:szCs w:val="18"/>
                <w:lang w:eastAsia="es-MX"/>
              </w:rPr>
              <w:t>Artículo:</w:t>
            </w:r>
            <w:r w:rsidRPr="00874336">
              <w:rPr>
                <w:rFonts w:eastAsia="Times New Roman" w:cstheme="minorHAnsi"/>
                <w:sz w:val="18"/>
                <w:szCs w:val="18"/>
                <w:lang w:eastAsia="es-MX"/>
              </w:rPr>
              <w:t xml:space="preserve"> 5, de la Ley de la Deuda Pública.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No se cuenta con un área encargada de programas de subsidio ni estímulos, por lo que dicha fracción no aplica a esta dependencia.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XXV </w:t>
            </w:r>
            <w:r w:rsidRPr="00874336">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xml:space="preserve">Conforme al artículo 77 </w:t>
            </w:r>
            <w:r w:rsidRPr="00874336">
              <w:rPr>
                <w:rFonts w:eastAsia="Times New Roman" w:cstheme="minorHAnsi"/>
                <w:sz w:val="18"/>
                <w:szCs w:val="18"/>
                <w:lang w:eastAsia="es-MX"/>
              </w:rPr>
              <w:t xml:space="preserve">fracción IV, de la Ley Orgánica del Poder Judicial del Estado de Oaxaca,  esta facultad corresponde a la </w:t>
            </w:r>
            <w:r w:rsidRPr="00874336">
              <w:rPr>
                <w:rFonts w:eastAsia="Times New Roman" w:cs="Times New Roman"/>
                <w:sz w:val="18"/>
                <w:szCs w:val="18"/>
                <w:lang w:eastAsia="es-MX"/>
              </w:rPr>
              <w:t>Dirección de contraloría interna Consejo de la Judicatura del Poder Judicial del Estado de Oaxaca,  por lo que este Tribunal no ejerce dicha función además por no configurarse los supuestos del Código Fiscal de la Federación artículo 32 A DEL Código Fiscal de la Federación.</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4820D2">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Dirección de contraloría interna del  Consejo de la Judicatura del Poder Judicial del Estado de Oaxaca.</w:t>
            </w:r>
          </w:p>
          <w:p w:rsidR="00A36C74" w:rsidRPr="00874336" w:rsidRDefault="00A36C74" w:rsidP="00C45503">
            <w:pPr>
              <w:spacing w:after="0" w:line="240" w:lineRule="auto"/>
              <w:jc w:val="both"/>
              <w:rPr>
                <w:rFonts w:eastAsia="Times New Roman" w:cs="Times New Roman"/>
                <w:sz w:val="18"/>
                <w:szCs w:val="18"/>
                <w:lang w:eastAsia="es-MX"/>
              </w:rPr>
            </w:pP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lastRenderedPageBreak/>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XXVII </w:t>
            </w:r>
            <w:r w:rsidRPr="00874336">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4D278A">
            <w:pPr>
              <w:jc w:val="both"/>
            </w:pPr>
            <w:r w:rsidRPr="0087433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52C8E">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52C8E">
            <w:pPr>
              <w:spacing w:after="0" w:line="240" w:lineRule="auto"/>
              <w:jc w:val="both"/>
              <w:rPr>
                <w:rFonts w:eastAsia="Times New Roman" w:cs="Times New Roman"/>
                <w:b/>
                <w:sz w:val="18"/>
                <w:szCs w:val="18"/>
                <w:lang w:eastAsia="es-MX"/>
              </w:rPr>
            </w:pPr>
            <w:r w:rsidRPr="00874336">
              <w:rPr>
                <w:rFonts w:eastAsia="Times New Roman" w:cs="Times New Roman"/>
                <w:sz w:val="18"/>
                <w:szCs w:val="18"/>
                <w:lang w:eastAsia="es-MX"/>
              </w:rPr>
              <w:t>- Consejo de la Judicatura del Poder judicial del Estado de Oaxaca</w:t>
            </w:r>
          </w:p>
          <w:p w:rsidR="00A36C74" w:rsidRPr="00874336" w:rsidRDefault="00A36C74" w:rsidP="00C52C8E">
            <w:pPr>
              <w:spacing w:after="0" w:line="240" w:lineRule="auto"/>
              <w:jc w:val="both"/>
              <w:rPr>
                <w:rFonts w:eastAsia="Times New Roman" w:cs="Times New Roman"/>
                <w:b/>
                <w:sz w:val="18"/>
                <w:szCs w:val="18"/>
                <w:lang w:eastAsia="es-MX"/>
              </w:rPr>
            </w:pPr>
          </w:p>
        </w:tc>
        <w:tc>
          <w:tcPr>
            <w:tcW w:w="1417" w:type="dxa"/>
            <w:tcBorders>
              <w:top w:val="nil"/>
              <w:left w:val="single" w:sz="4" w:space="0" w:color="auto"/>
              <w:bottom w:val="single" w:sz="4" w:space="0" w:color="auto"/>
              <w:right w:val="single" w:sz="4" w:space="0" w:color="auto"/>
            </w:tcBorders>
          </w:tcPr>
          <w:p w:rsidR="00A36C74" w:rsidRPr="00874336" w:rsidRDefault="00A36C74" w:rsidP="00C52C8E">
            <w:pPr>
              <w:spacing w:after="0" w:line="240" w:lineRule="auto"/>
              <w:jc w:val="both"/>
              <w:rPr>
                <w:rFonts w:eastAsia="Times New Roman" w:cs="Times New Roman"/>
                <w:b/>
                <w:sz w:val="18"/>
                <w:szCs w:val="18"/>
                <w:lang w:eastAsia="es-MX"/>
              </w:rPr>
            </w:pPr>
            <w:r w:rsidRPr="00874336">
              <w:rPr>
                <w:rFonts w:eastAsia="Times New Roman" w:cs="Times New Roman"/>
                <w:sz w:val="18"/>
                <w:szCs w:val="18"/>
                <w:lang w:eastAsia="es-MX"/>
              </w:rPr>
              <w:t>Es aplicable en términos de lo establecido en los Lineamientos Técnicos Generales para la publicación Homologación y estandarización de la información en relación con los artículos 41 fracción II y 51 fracción VII de su Reglamento Interno.</w:t>
            </w:r>
          </w:p>
          <w:p w:rsidR="00A36C74" w:rsidRPr="00874336" w:rsidRDefault="00A36C74" w:rsidP="00C45503">
            <w:pPr>
              <w:spacing w:after="0" w:line="240" w:lineRule="auto"/>
              <w:jc w:val="both"/>
              <w:rPr>
                <w:rFonts w:eastAsia="Times New Roman" w:cs="Times New Roman"/>
                <w:b/>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XXVIII </w:t>
            </w:r>
            <w:r w:rsidRPr="00874336">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C3B5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La Dirección de Administración del  Consejo de la Judicatura del Poder Judicial del Estado de Oaxaca, es quien tiene la facultad para administrar los bienes y servicios adquiridos o contratados mediante licitación por el Poder Judicial del Estado y el Consejo de la Judicatura, por ello esta entidad jurisdiccional no tiene esas funciones.</w:t>
            </w:r>
          </w:p>
          <w:p w:rsidR="00A36C74" w:rsidRPr="00874336" w:rsidRDefault="00A36C74" w:rsidP="00CC3B5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heme="minorHAnsi"/>
                <w:b/>
                <w:sz w:val="18"/>
                <w:szCs w:val="18"/>
                <w:lang w:eastAsia="es-MX"/>
              </w:rPr>
              <w:t>Artículos:</w:t>
            </w:r>
            <w:r w:rsidRPr="00874336">
              <w:rPr>
                <w:rFonts w:eastAsia="Times New Roman" w:cstheme="minorHAnsi"/>
                <w:sz w:val="18"/>
                <w:szCs w:val="18"/>
                <w:lang w:eastAsia="es-MX"/>
              </w:rPr>
              <w:t xml:space="preserve"> 82, fracción VI, de la Ley Orgánica del Poder Judicial del Estado de Oaxaca, 98 apartado D, fracción XIII, del Reglamento Interior del Consejo de la Judicatura del Poder Judicial del Estado de Oaxaca.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5511B9">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Dirección de Administración del  Consejo de la Judicatura del Poder Judicial del Estado de Oaxaca.</w:t>
            </w:r>
          </w:p>
        </w:tc>
        <w:tc>
          <w:tcPr>
            <w:tcW w:w="1417" w:type="dxa"/>
            <w:tcBorders>
              <w:top w:val="nil"/>
              <w:left w:val="single" w:sz="4" w:space="0" w:color="auto"/>
              <w:bottom w:val="single" w:sz="4" w:space="0" w:color="auto"/>
              <w:right w:val="single" w:sz="4" w:space="0" w:color="auto"/>
            </w:tcBorders>
          </w:tcPr>
          <w:p w:rsidR="00A36C74" w:rsidRPr="00874336" w:rsidRDefault="00A36C74" w:rsidP="00A94040">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79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XXXII </w:t>
            </w:r>
            <w:r w:rsidRPr="00874336">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C3B5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La Dirección de Administración del  Consejo de la Judicatura del Poder Judicial del Estado de Oaxaca, es quien tiene la facultad para administrar los bienes y servicios adquiridos o contratados mediante licitación por el Poder Judicial del Estado y el Consejo de la Judicatura, por ello esta entidad jurisdiccional no tiene esas funciones.</w:t>
            </w:r>
          </w:p>
          <w:p w:rsidR="00A36C74" w:rsidRPr="00874336" w:rsidRDefault="00A36C74" w:rsidP="00CC3B5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heme="minorHAnsi"/>
                <w:b/>
                <w:sz w:val="18"/>
                <w:szCs w:val="18"/>
                <w:lang w:eastAsia="es-MX"/>
              </w:rPr>
              <w:t>Artículos:</w:t>
            </w:r>
            <w:r w:rsidRPr="00874336">
              <w:rPr>
                <w:rFonts w:eastAsia="Times New Roman" w:cstheme="minorHAnsi"/>
                <w:sz w:val="18"/>
                <w:szCs w:val="18"/>
                <w:lang w:eastAsia="es-MX"/>
              </w:rPr>
              <w:t xml:space="preserve"> 82, fracción VI, de la Ley Orgánica del Poder Judicial del Estado de Oaxaca, 98 apartado D, fracción XIII, del Reglamento Interior del Consejo de la Judicatura del Poder Judicial del Estado de Oaxaca.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E228DB">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Dirección de Administración del  Consejo de la Judicatura del Poder Judicial del Estado de Oaxaca.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lastRenderedPageBreak/>
              <w:t>Artículo 70</w:t>
            </w:r>
            <w:r w:rsidRPr="00874336">
              <w:rPr>
                <w:rFonts w:eastAsia="Times New Roman" w:cs="Times New Roman"/>
                <w:b/>
                <w:bCs/>
                <w:i/>
                <w:iCs/>
                <w:sz w:val="18"/>
                <w:szCs w:val="18"/>
                <w:lang w:eastAsia="es-MX"/>
              </w:rPr>
              <w:br w:type="page"/>
            </w:r>
            <w:r w:rsidRPr="00874336">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XXXVII </w:t>
            </w:r>
            <w:r w:rsidRPr="00874336">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No se cuenta con un área encargada de programas de subsidio ni estímulos, por lo que dicha fracción no aplica a esta dependencia.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 aplicable en términos de lo establecido en el artículo 25 Inciso C fracción IV de la Constitución Política del Estado Libre y Soberano de Oaxaca.</w:t>
            </w: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XXXVIII </w:t>
            </w:r>
            <w:r w:rsidRPr="00874336">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C3B5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Esta dependencia no cuenta con programas sociales en virtud de que su función es de carácter jurisdiccional, al ser definido como un órgano de control de legalidad que dirime controversias relativas a la materia de fiscalización, rendición de cuentas, responsabilidad de los servidores públicos, combate a la corrupción e impartición de justicia administrativa.</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heme="minorHAnsi"/>
                <w:b/>
                <w:sz w:val="18"/>
                <w:szCs w:val="18"/>
                <w:lang w:eastAsia="es-MX"/>
              </w:rPr>
              <w:t xml:space="preserve">Artículo: </w:t>
            </w:r>
            <w:r w:rsidRPr="00874336">
              <w:rPr>
                <w:rFonts w:eastAsia="Times New Roman" w:cs="Times New Roman"/>
                <w:sz w:val="18"/>
                <w:szCs w:val="18"/>
                <w:lang w:eastAsia="es-MX"/>
              </w:rPr>
              <w:t xml:space="preserve">111 de la Constitución Política del Estado Libre y Soberano de Oaxaca, 145 y 146 </w:t>
            </w:r>
            <w:r w:rsidRPr="00874336">
              <w:rPr>
                <w:rFonts w:eastAsia="Times New Roman" w:cstheme="minorHAnsi"/>
                <w:sz w:val="18"/>
                <w:szCs w:val="18"/>
                <w:lang w:eastAsia="es-MX"/>
              </w:rPr>
              <w:t>de la Ley Orgánica del Poder Judicial del Estado de Oaxaca.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No se cuenta con un área encargada de programas de subsidio ni estímulos, por lo que dicha fracción no aplica a esta dependencia.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 aplicable en términos de los Lineamientos Técnicos Generales para la publicación, homologación y estandarización de la información</w:t>
            </w:r>
            <w:r w:rsidRPr="00874336">
              <w:rPr>
                <w:rFonts w:eastAsia="Times New Roman" w:cs="Times New Roman"/>
                <w:sz w:val="18"/>
                <w:szCs w:val="18"/>
                <w:lang w:eastAsia="es-MX"/>
              </w:rPr>
              <w:tab/>
            </w: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t xml:space="preserve">Fracción XLIII </w:t>
            </w:r>
            <w:r w:rsidRPr="00874336">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C3B5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En este Tribunal no se recibe ningún ingreso ya que los servicios y trámites que ofrece son gratuitos.</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C3B53">
            <w:pPr>
              <w:spacing w:after="0" w:line="240" w:lineRule="auto"/>
              <w:jc w:val="both"/>
              <w:rPr>
                <w:rFonts w:eastAsia="Times New Roman" w:cs="Times New Roman"/>
                <w:sz w:val="18"/>
                <w:szCs w:val="18"/>
                <w:lang w:eastAsia="es-MX"/>
              </w:rPr>
            </w:pPr>
            <w:r w:rsidRPr="00874336">
              <w:rPr>
                <w:rFonts w:eastAsia="Times New Roman" w:cs="Times New Roman"/>
                <w:b/>
                <w:sz w:val="18"/>
                <w:szCs w:val="18"/>
                <w:lang w:eastAsia="es-MX"/>
              </w:rPr>
              <w:t>Artículo:</w:t>
            </w:r>
            <w:r w:rsidRPr="00874336">
              <w:rPr>
                <w:rFonts w:eastAsia="Times New Roman" w:cs="Times New Roman"/>
                <w:sz w:val="18"/>
                <w:szCs w:val="18"/>
                <w:lang w:eastAsia="es-MX"/>
              </w:rPr>
              <w:t xml:space="preserve"> 17 segundo párrafo de la Constitución Política de los Estados Unidos Mexicanos.</w:t>
            </w:r>
          </w:p>
        </w:tc>
        <w:tc>
          <w:tcPr>
            <w:tcW w:w="1872" w:type="dxa"/>
            <w:tcBorders>
              <w:top w:val="single" w:sz="4" w:space="0" w:color="auto"/>
              <w:left w:val="nil"/>
              <w:bottom w:val="single" w:sz="4" w:space="0" w:color="auto"/>
              <w:right w:val="single" w:sz="4" w:space="0" w:color="auto"/>
            </w:tcBorders>
          </w:tcPr>
          <w:p w:rsidR="00A36C74" w:rsidRPr="00874336" w:rsidRDefault="00A36C74">
            <w:r w:rsidRPr="00874336">
              <w:rPr>
                <w:rFonts w:eastAsia="Times New Roman" w:cs="Times New Roman"/>
                <w:sz w:val="18"/>
                <w:szCs w:val="18"/>
                <w:lang w:eastAsia="es-MX"/>
              </w:rPr>
              <w:t>No se cuenta con un área encargada de programas de subsidio ni estímulos, por lo que dicha fracción no aplica a esta dependencia.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r w:rsidR="00874336" w:rsidRPr="00874336" w:rsidTr="00A36C74">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b/>
                <w:bCs/>
                <w:i/>
                <w:iCs/>
                <w:sz w:val="18"/>
                <w:szCs w:val="18"/>
                <w:lang w:eastAsia="es-MX"/>
              </w:rPr>
            </w:pPr>
            <w:r w:rsidRPr="00874336">
              <w:rPr>
                <w:rFonts w:eastAsia="Times New Roman" w:cs="Times New Roman"/>
                <w:b/>
                <w:bCs/>
                <w:i/>
                <w:iCs/>
                <w:sz w:val="18"/>
                <w:szCs w:val="18"/>
                <w:lang w:eastAsia="es-MX"/>
              </w:rPr>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tcPr>
          <w:p w:rsidR="00A36C74" w:rsidRPr="00874336" w:rsidRDefault="00A36C74" w:rsidP="00C45503">
            <w:pPr>
              <w:spacing w:after="0" w:line="240" w:lineRule="auto"/>
              <w:jc w:val="both"/>
              <w:rPr>
                <w:rFonts w:eastAsia="Times New Roman" w:cs="Times New Roman"/>
                <w:b/>
                <w:bCs/>
                <w:i/>
                <w:iCs/>
                <w:sz w:val="18"/>
                <w:szCs w:val="18"/>
                <w:lang w:eastAsia="es-MX"/>
              </w:rPr>
            </w:pPr>
            <w:r w:rsidRPr="00874336">
              <w:rPr>
                <w:rFonts w:eastAsia="Times New Roman" w:cs="Times New Roman"/>
                <w:b/>
                <w:bCs/>
                <w:i/>
                <w:iCs/>
                <w:sz w:val="18"/>
                <w:szCs w:val="18"/>
                <w:lang w:eastAsia="es-MX"/>
              </w:rPr>
              <w:t xml:space="preserve">Fracción XLIV </w:t>
            </w:r>
            <w:r w:rsidRPr="00874336">
              <w:rPr>
                <w:rFonts w:eastAsia="Times New Roman" w:cs="Times New Roman"/>
                <w:i/>
                <w:iCs/>
                <w:sz w:val="18"/>
                <w:szCs w:val="18"/>
                <w:lang w:eastAsia="es-MX"/>
              </w:rPr>
              <w:t>Donaciones hechas a terceros en dinero o en especie;</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123230">
            <w:pPr>
              <w:jc w:val="both"/>
            </w:pPr>
            <w:r w:rsidRPr="0087433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p>
        </w:tc>
        <w:tc>
          <w:tcPr>
            <w:tcW w:w="1872" w:type="dxa"/>
            <w:tcBorders>
              <w:top w:val="single" w:sz="4" w:space="0" w:color="auto"/>
              <w:left w:val="nil"/>
              <w:bottom w:val="single" w:sz="4" w:space="0" w:color="auto"/>
              <w:right w:val="single" w:sz="4" w:space="0" w:color="auto"/>
            </w:tcBorders>
          </w:tcPr>
          <w:p w:rsidR="00A36C74" w:rsidRPr="00874336" w:rsidRDefault="00A36C74"/>
        </w:tc>
        <w:tc>
          <w:tcPr>
            <w:tcW w:w="1417" w:type="dxa"/>
            <w:tcBorders>
              <w:top w:val="nil"/>
              <w:left w:val="single" w:sz="4" w:space="0" w:color="auto"/>
              <w:bottom w:val="single" w:sz="4" w:space="0" w:color="auto"/>
              <w:right w:val="single" w:sz="4" w:space="0" w:color="auto"/>
            </w:tcBorders>
          </w:tcPr>
          <w:p w:rsidR="00A36C74" w:rsidRPr="00874336" w:rsidRDefault="00A36C74" w:rsidP="00CF385F">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lo establecido en el artículo 2 </w:t>
            </w:r>
            <w:proofErr w:type="gramStart"/>
            <w:r w:rsidRPr="00874336">
              <w:rPr>
                <w:rFonts w:eastAsia="Times New Roman" w:cs="Times New Roman"/>
                <w:sz w:val="18"/>
                <w:szCs w:val="18"/>
                <w:lang w:eastAsia="es-MX"/>
              </w:rPr>
              <w:lastRenderedPageBreak/>
              <w:t>fracción</w:t>
            </w:r>
            <w:proofErr w:type="gramEnd"/>
            <w:r w:rsidRPr="00874336">
              <w:rPr>
                <w:rFonts w:eastAsia="Times New Roman" w:cs="Times New Roman"/>
                <w:sz w:val="18"/>
                <w:szCs w:val="18"/>
                <w:lang w:eastAsia="es-MX"/>
              </w:rPr>
              <w:t xml:space="preserve"> XX y 76 de la Ley Estatal de Presupuesto y Responsabilidad Hacendaria.</w:t>
            </w: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lastRenderedPageBreak/>
              <w:t>VALIDADA</w:t>
            </w:r>
          </w:p>
        </w:tc>
      </w:tr>
      <w:tr w:rsidR="00A36C74" w:rsidRPr="00874336" w:rsidTr="00A36C74">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Times New Roman"/>
                <w:b/>
                <w:bCs/>
                <w:i/>
                <w:iCs/>
                <w:sz w:val="18"/>
                <w:szCs w:val="18"/>
                <w:lang w:eastAsia="es-MX"/>
              </w:rPr>
              <w:lastRenderedPageBreak/>
              <w:t>Artículo 70</w:t>
            </w:r>
            <w:r w:rsidRPr="00874336">
              <w:rPr>
                <w:rFonts w:eastAsia="Times New Roman" w:cs="Times New Roman"/>
                <w:b/>
                <w:bCs/>
                <w:i/>
                <w:iCs/>
                <w:sz w:val="18"/>
                <w:szCs w:val="18"/>
                <w:lang w:eastAsia="es-MX"/>
              </w:rPr>
              <w:br/>
            </w:r>
            <w:r w:rsidRPr="0087433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36C74" w:rsidRPr="00874336" w:rsidRDefault="00A36C74" w:rsidP="00C45503">
            <w:pPr>
              <w:spacing w:after="0" w:line="240" w:lineRule="auto"/>
              <w:jc w:val="both"/>
              <w:rPr>
                <w:rFonts w:eastAsia="Times New Roman" w:cs="Times New Roman"/>
                <w:i/>
                <w:iCs/>
                <w:sz w:val="18"/>
                <w:szCs w:val="18"/>
                <w:lang w:eastAsia="es-MX"/>
              </w:rPr>
            </w:pPr>
            <w:r w:rsidRPr="00874336">
              <w:rPr>
                <w:rFonts w:eastAsia="Times New Roman" w:cs="Arial"/>
                <w:b/>
                <w:bCs/>
                <w:i/>
                <w:iCs/>
                <w:sz w:val="18"/>
                <w:szCs w:val="18"/>
                <w:lang w:eastAsia="es-MX"/>
              </w:rPr>
              <w:t xml:space="preserve">Fracción XLVII </w:t>
            </w:r>
            <w:r w:rsidRPr="00874336">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nil"/>
              <w:left w:val="nil"/>
              <w:bottom w:val="single" w:sz="4" w:space="0" w:color="auto"/>
              <w:right w:val="single" w:sz="4" w:space="0" w:color="auto"/>
            </w:tcBorders>
            <w:shd w:val="clear" w:color="auto" w:fill="auto"/>
          </w:tcPr>
          <w:p w:rsidR="00A36C74" w:rsidRPr="00874336" w:rsidRDefault="00A36C74" w:rsidP="00C45503">
            <w:pPr>
              <w:jc w:val="both"/>
            </w:pPr>
            <w:r w:rsidRPr="0087433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Esta entidad jurisdiccional conforme a los artículos1, 82, 96 de la Ley de Justician Administrativa para el Estado de Oaxaca, no realiza</w:t>
            </w:r>
            <w:r w:rsidRPr="00874336">
              <w:rPr>
                <w:rFonts w:eastAsia="Times New Roman" w:cs="Arial"/>
                <w:i/>
                <w:iCs/>
                <w:sz w:val="18"/>
                <w:szCs w:val="18"/>
                <w:lang w:eastAsia="es-MX"/>
              </w:rPr>
              <w:t xml:space="preserve"> intervención de comunicaciones privadas, el acceso al registro de comunicaciones y la localización geográfica en tiempo real de equipos de comunicación.</w:t>
            </w:r>
          </w:p>
        </w:tc>
        <w:tc>
          <w:tcPr>
            <w:tcW w:w="1512" w:type="dxa"/>
            <w:tcBorders>
              <w:top w:val="nil"/>
              <w:left w:val="nil"/>
              <w:bottom w:val="single" w:sz="4" w:space="0" w:color="auto"/>
              <w:right w:val="single" w:sz="4" w:space="0" w:color="auto"/>
            </w:tcBorders>
            <w:shd w:val="clear" w:color="auto" w:fill="auto"/>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b/>
                <w:sz w:val="18"/>
                <w:szCs w:val="18"/>
                <w:lang w:eastAsia="es-MX"/>
              </w:rPr>
              <w:t>Artículos:</w:t>
            </w:r>
            <w:r w:rsidRPr="00874336">
              <w:rPr>
                <w:rFonts w:eastAsia="Times New Roman" w:cs="Times New Roman"/>
                <w:sz w:val="18"/>
                <w:szCs w:val="18"/>
                <w:lang w:eastAsia="es-MX"/>
              </w:rPr>
              <w:t xml:space="preserve"> 1, 82, 96 de la Ley de Justician Administrativa para el Estado de Oaxaca.</w:t>
            </w:r>
          </w:p>
        </w:tc>
        <w:tc>
          <w:tcPr>
            <w:tcW w:w="1872" w:type="dxa"/>
            <w:tcBorders>
              <w:top w:val="single" w:sz="4" w:space="0" w:color="auto"/>
              <w:left w:val="nil"/>
              <w:bottom w:val="single" w:sz="4" w:space="0" w:color="auto"/>
              <w:right w:val="single" w:sz="4" w:space="0" w:color="auto"/>
            </w:tcBorders>
            <w:vAlign w:val="center"/>
          </w:tcPr>
          <w:p w:rsidR="00A36C74" w:rsidRPr="00874336" w:rsidRDefault="00A36C74" w:rsidP="00C45503">
            <w:pPr>
              <w:spacing w:after="0" w:line="240" w:lineRule="auto"/>
              <w:jc w:val="both"/>
              <w:rPr>
                <w:rFonts w:eastAsia="Times New Roman" w:cs="Times New Roman"/>
                <w:sz w:val="18"/>
                <w:szCs w:val="18"/>
                <w:lang w:eastAsia="es-MX"/>
              </w:rPr>
            </w:pPr>
            <w:r w:rsidRPr="00874336">
              <w:rPr>
                <w:rFonts w:eastAsia="Times New Roman" w:cs="Times New Roman"/>
                <w:sz w:val="18"/>
                <w:szCs w:val="18"/>
                <w:lang w:eastAsia="es-MX"/>
              </w:rPr>
              <w:t>No se cuenta con un área encargada de programas de subsidio ni estímulos, por lo que dicha fracción no aplica a esta dependencia.</w:t>
            </w:r>
          </w:p>
        </w:tc>
        <w:tc>
          <w:tcPr>
            <w:tcW w:w="1417" w:type="dxa"/>
            <w:tcBorders>
              <w:top w:val="nil"/>
              <w:left w:val="single" w:sz="4" w:space="0" w:color="auto"/>
              <w:bottom w:val="single" w:sz="4" w:space="0" w:color="auto"/>
              <w:right w:val="single" w:sz="4" w:space="0" w:color="auto"/>
            </w:tcBorders>
          </w:tcPr>
          <w:p w:rsidR="00A36C74" w:rsidRPr="00874336" w:rsidRDefault="00A36C74" w:rsidP="00C4550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vAlign w:val="center"/>
          </w:tcPr>
          <w:p w:rsidR="00A36C74" w:rsidRPr="00874336" w:rsidRDefault="00A36C74" w:rsidP="00A36C74">
            <w:pPr>
              <w:jc w:val="center"/>
            </w:pPr>
            <w:r w:rsidRPr="00874336">
              <w:rPr>
                <w:rFonts w:eastAsia="Times New Roman" w:cs="Times New Roman"/>
                <w:sz w:val="18"/>
                <w:szCs w:val="18"/>
                <w:lang w:eastAsia="es-MX"/>
              </w:rPr>
              <w:t>VALIDADA</w:t>
            </w:r>
          </w:p>
        </w:tc>
      </w:tr>
    </w:tbl>
    <w:p w:rsidR="0086030A" w:rsidRPr="00874336" w:rsidRDefault="0086030A" w:rsidP="00C45503">
      <w:pPr>
        <w:jc w:val="both"/>
        <w:rPr>
          <w:b/>
          <w:sz w:val="18"/>
          <w:szCs w:val="18"/>
        </w:rPr>
      </w:pPr>
    </w:p>
    <w:p w:rsidR="00874336" w:rsidRPr="005E41A6" w:rsidRDefault="00874336" w:rsidP="00874336">
      <w:pPr>
        <w:pStyle w:val="CuerpoA"/>
        <w:tabs>
          <w:tab w:val="left" w:pos="216"/>
        </w:tabs>
        <w:spacing w:after="0" w:line="240" w:lineRule="auto"/>
        <w:jc w:val="both"/>
        <w:rPr>
          <w:color w:val="auto"/>
        </w:rPr>
      </w:pPr>
      <w:r w:rsidRPr="005E41A6">
        <w:rPr>
          <w:color w:val="auto"/>
        </w:rPr>
        <w:t xml:space="preserve">La validación de la  presente  tabla de aplicabilidad es susceptible de ser modificada cuando lo considere viable este Órgano Garante con base a la normatividad en la materia. </w:t>
      </w:r>
    </w:p>
    <w:p w:rsidR="00874336" w:rsidRPr="005E41A6" w:rsidRDefault="00874336" w:rsidP="00874336">
      <w:pPr>
        <w:jc w:val="right"/>
        <w:rPr>
          <w:b/>
          <w:i/>
          <w:sz w:val="18"/>
          <w:szCs w:val="18"/>
        </w:rPr>
      </w:pPr>
      <w:r w:rsidRPr="005E41A6">
        <w:t xml:space="preserve">Oaxaca de Juárez </w:t>
      </w:r>
      <w:proofErr w:type="spellStart"/>
      <w:r w:rsidRPr="005E41A6">
        <w:t>Oax</w:t>
      </w:r>
      <w:proofErr w:type="spellEnd"/>
      <w:r w:rsidRPr="005E41A6">
        <w:t>., dieciocho  de enero  de dos mil diecisiete.</w:t>
      </w:r>
    </w:p>
    <w:p w:rsidR="00874336" w:rsidRPr="005E41A6" w:rsidRDefault="00874336" w:rsidP="00874336">
      <w:pPr>
        <w:jc w:val="center"/>
        <w:rPr>
          <w:sz w:val="24"/>
          <w:szCs w:val="24"/>
        </w:rPr>
      </w:pPr>
      <w:r w:rsidRPr="005E41A6">
        <w:t xml:space="preserve">ELABORÓ                                                                                                                                               </w:t>
      </w:r>
      <w:proofErr w:type="spellStart"/>
      <w:r w:rsidRPr="005E41A6">
        <w:t>Vo</w:t>
      </w:r>
      <w:proofErr w:type="spellEnd"/>
      <w:r w:rsidRPr="005E41A6">
        <w:t>. Bo.</w:t>
      </w:r>
    </w:p>
    <w:p w:rsidR="00874336" w:rsidRPr="005E41A6" w:rsidRDefault="00874336" w:rsidP="00874336">
      <w:pPr>
        <w:jc w:val="center"/>
      </w:pPr>
    </w:p>
    <w:p w:rsidR="00874336" w:rsidRPr="005E41A6" w:rsidRDefault="00874336" w:rsidP="00874336">
      <w:pPr>
        <w:jc w:val="center"/>
        <w:rPr>
          <w:b/>
          <w:sz w:val="18"/>
          <w:szCs w:val="18"/>
        </w:rPr>
      </w:pPr>
      <w:r w:rsidRPr="005E41A6">
        <w:t>LIC. THOMAS AGUILAR MENDOZA</w:t>
      </w:r>
      <w:r w:rsidRPr="005E41A6">
        <w:tab/>
      </w:r>
      <w:r w:rsidRPr="005E41A6">
        <w:tab/>
      </w:r>
      <w:r w:rsidRPr="005E41A6">
        <w:tab/>
        <w:t xml:space="preserve">                                                     LIC.  RICARDO DORANTES JIMENEZ</w:t>
      </w:r>
    </w:p>
    <w:p w:rsidR="00404F16" w:rsidRDefault="00404F16" w:rsidP="00404F16">
      <w:pPr>
        <w:jc w:val="right"/>
        <w:rPr>
          <w:b/>
          <w:i/>
          <w:sz w:val="18"/>
          <w:szCs w:val="18"/>
        </w:rPr>
      </w:pPr>
      <w:bookmarkStart w:id="0" w:name="_GoBack"/>
      <w:bookmarkEnd w:id="0"/>
    </w:p>
    <w:p w:rsidR="00404F16" w:rsidRDefault="00404F16" w:rsidP="00404F16">
      <w:pPr>
        <w:rPr>
          <w:b/>
          <w:sz w:val="18"/>
          <w:szCs w:val="18"/>
        </w:rPr>
      </w:pPr>
    </w:p>
    <w:p w:rsidR="00404F16" w:rsidRDefault="00404F16" w:rsidP="00C45503">
      <w:pPr>
        <w:jc w:val="both"/>
        <w:rPr>
          <w:b/>
          <w:sz w:val="18"/>
          <w:szCs w:val="18"/>
        </w:rPr>
      </w:pPr>
    </w:p>
    <w:sectPr w:rsidR="00404F16"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86D04"/>
    <w:rsid w:val="00040E3E"/>
    <w:rsid w:val="00045764"/>
    <w:rsid w:val="000475C1"/>
    <w:rsid w:val="00057927"/>
    <w:rsid w:val="000E0289"/>
    <w:rsid w:val="000F7861"/>
    <w:rsid w:val="00101793"/>
    <w:rsid w:val="00123230"/>
    <w:rsid w:val="00126D56"/>
    <w:rsid w:val="0014418B"/>
    <w:rsid w:val="001A4873"/>
    <w:rsid w:val="001B1A08"/>
    <w:rsid w:val="001B64DE"/>
    <w:rsid w:val="00214ACD"/>
    <w:rsid w:val="00251753"/>
    <w:rsid w:val="00262260"/>
    <w:rsid w:val="0027334A"/>
    <w:rsid w:val="002F34FF"/>
    <w:rsid w:val="00345EFE"/>
    <w:rsid w:val="00351FC7"/>
    <w:rsid w:val="0035573C"/>
    <w:rsid w:val="00356A72"/>
    <w:rsid w:val="003845F2"/>
    <w:rsid w:val="003909AD"/>
    <w:rsid w:val="003A3510"/>
    <w:rsid w:val="003C0F19"/>
    <w:rsid w:val="003E2EEA"/>
    <w:rsid w:val="00404F16"/>
    <w:rsid w:val="0041431A"/>
    <w:rsid w:val="00474403"/>
    <w:rsid w:val="004820D2"/>
    <w:rsid w:val="004B7912"/>
    <w:rsid w:val="004D278A"/>
    <w:rsid w:val="004D2E69"/>
    <w:rsid w:val="00521CF8"/>
    <w:rsid w:val="005511B9"/>
    <w:rsid w:val="00576234"/>
    <w:rsid w:val="00583E7F"/>
    <w:rsid w:val="00586D04"/>
    <w:rsid w:val="0059140E"/>
    <w:rsid w:val="005B397C"/>
    <w:rsid w:val="005B58DF"/>
    <w:rsid w:val="006339ED"/>
    <w:rsid w:val="006375D0"/>
    <w:rsid w:val="006443E4"/>
    <w:rsid w:val="006571CF"/>
    <w:rsid w:val="00657231"/>
    <w:rsid w:val="00660807"/>
    <w:rsid w:val="006939A1"/>
    <w:rsid w:val="006B0EEB"/>
    <w:rsid w:val="006C3B9D"/>
    <w:rsid w:val="006F6519"/>
    <w:rsid w:val="007664BF"/>
    <w:rsid w:val="00781553"/>
    <w:rsid w:val="00796CD5"/>
    <w:rsid w:val="007B0AC7"/>
    <w:rsid w:val="00822D59"/>
    <w:rsid w:val="008375A5"/>
    <w:rsid w:val="008377CF"/>
    <w:rsid w:val="0086030A"/>
    <w:rsid w:val="00874336"/>
    <w:rsid w:val="00902ED6"/>
    <w:rsid w:val="009255B4"/>
    <w:rsid w:val="009413BC"/>
    <w:rsid w:val="00946CB2"/>
    <w:rsid w:val="009705D3"/>
    <w:rsid w:val="00A04936"/>
    <w:rsid w:val="00A36C74"/>
    <w:rsid w:val="00A92517"/>
    <w:rsid w:val="00A94040"/>
    <w:rsid w:val="00A97F78"/>
    <w:rsid w:val="00AA0D16"/>
    <w:rsid w:val="00AF7B82"/>
    <w:rsid w:val="00B154A5"/>
    <w:rsid w:val="00B26625"/>
    <w:rsid w:val="00B7764B"/>
    <w:rsid w:val="00B84329"/>
    <w:rsid w:val="00BA16F8"/>
    <w:rsid w:val="00BE5ECE"/>
    <w:rsid w:val="00BF502E"/>
    <w:rsid w:val="00C17769"/>
    <w:rsid w:val="00C4420B"/>
    <w:rsid w:val="00C45503"/>
    <w:rsid w:val="00C52C8E"/>
    <w:rsid w:val="00C53C05"/>
    <w:rsid w:val="00CF108B"/>
    <w:rsid w:val="00CF4CC4"/>
    <w:rsid w:val="00CF6534"/>
    <w:rsid w:val="00D245C5"/>
    <w:rsid w:val="00D25816"/>
    <w:rsid w:val="00D2789D"/>
    <w:rsid w:val="00D624BD"/>
    <w:rsid w:val="00D95E11"/>
    <w:rsid w:val="00DA021A"/>
    <w:rsid w:val="00DE2A64"/>
    <w:rsid w:val="00DF2BB3"/>
    <w:rsid w:val="00E016E1"/>
    <w:rsid w:val="00E7567C"/>
    <w:rsid w:val="00E774C4"/>
    <w:rsid w:val="00EA4D1D"/>
    <w:rsid w:val="00EF1F0E"/>
    <w:rsid w:val="00F2025D"/>
    <w:rsid w:val="00F36F3B"/>
    <w:rsid w:val="00F7515B"/>
    <w:rsid w:val="00F80CEF"/>
    <w:rsid w:val="00F9092B"/>
    <w:rsid w:val="00FB19F1"/>
    <w:rsid w:val="00FB67EE"/>
    <w:rsid w:val="00FC7613"/>
    <w:rsid w:val="00FE0A53"/>
    <w:rsid w:val="00FE1B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B84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025D"/>
    <w:pPr>
      <w:ind w:left="720"/>
      <w:contextualSpacing/>
    </w:pPr>
  </w:style>
  <w:style w:type="paragraph" w:styleId="Textodeglobo">
    <w:name w:val="Balloon Text"/>
    <w:basedOn w:val="Normal"/>
    <w:link w:val="TextodegloboCar"/>
    <w:uiPriority w:val="99"/>
    <w:semiHidden/>
    <w:unhideWhenUsed/>
    <w:rsid w:val="000579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27"/>
    <w:rPr>
      <w:rFonts w:ascii="Tahoma" w:hAnsi="Tahoma" w:cs="Tahoma"/>
      <w:sz w:val="16"/>
      <w:szCs w:val="16"/>
    </w:rPr>
  </w:style>
  <w:style w:type="character" w:customStyle="1" w:styleId="Ttulo1Car">
    <w:name w:val="Título 1 Car"/>
    <w:basedOn w:val="Fuentedeprrafopredeter"/>
    <w:link w:val="Ttulo1"/>
    <w:uiPriority w:val="9"/>
    <w:rsid w:val="00B84329"/>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B84329"/>
    <w:pPr>
      <w:spacing w:after="120"/>
    </w:pPr>
  </w:style>
  <w:style w:type="character" w:customStyle="1" w:styleId="TextoindependienteCar">
    <w:name w:val="Texto independiente Car"/>
    <w:basedOn w:val="Fuentedeprrafopredeter"/>
    <w:link w:val="Textoindependiente"/>
    <w:uiPriority w:val="99"/>
    <w:rsid w:val="00B84329"/>
  </w:style>
  <w:style w:type="paragraph" w:customStyle="1" w:styleId="CuerpoA">
    <w:name w:val="Cuerpo A"/>
    <w:rsid w:val="00874336"/>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B84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025D"/>
    <w:pPr>
      <w:ind w:left="720"/>
      <w:contextualSpacing/>
    </w:pPr>
  </w:style>
  <w:style w:type="paragraph" w:styleId="Textodeglobo">
    <w:name w:val="Balloon Text"/>
    <w:basedOn w:val="Normal"/>
    <w:link w:val="TextodegloboCar"/>
    <w:uiPriority w:val="99"/>
    <w:semiHidden/>
    <w:unhideWhenUsed/>
    <w:rsid w:val="000579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27"/>
    <w:rPr>
      <w:rFonts w:ascii="Tahoma" w:hAnsi="Tahoma" w:cs="Tahoma"/>
      <w:sz w:val="16"/>
      <w:szCs w:val="16"/>
    </w:rPr>
  </w:style>
  <w:style w:type="character" w:customStyle="1" w:styleId="Ttulo1Car">
    <w:name w:val="Título 1 Car"/>
    <w:basedOn w:val="Fuentedeprrafopredeter"/>
    <w:link w:val="Ttulo1"/>
    <w:uiPriority w:val="9"/>
    <w:rsid w:val="00B84329"/>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B84329"/>
    <w:pPr>
      <w:spacing w:after="120"/>
    </w:pPr>
  </w:style>
  <w:style w:type="character" w:customStyle="1" w:styleId="TextoindependienteCar">
    <w:name w:val="Texto independiente Car"/>
    <w:basedOn w:val="Fuentedeprrafopredeter"/>
    <w:link w:val="Textoindependiente"/>
    <w:uiPriority w:val="99"/>
    <w:rsid w:val="00B8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A3A5-363B-4D34-BB32-E260FB1B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12</cp:revision>
  <cp:lastPrinted>2017-01-18T00:59:00Z</cp:lastPrinted>
  <dcterms:created xsi:type="dcterms:W3CDTF">2016-10-13T17:14:00Z</dcterms:created>
  <dcterms:modified xsi:type="dcterms:W3CDTF">2017-01-18T00:59:00Z</dcterms:modified>
</cp:coreProperties>
</file>